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2E3" w:rsidRPr="00FB4BD1" w:rsidRDefault="005A76CE" w:rsidP="006F0CFF">
      <w:pPr>
        <w:jc w:val="center"/>
        <w:rPr>
          <w:b/>
          <w:sz w:val="22"/>
          <w:szCs w:val="22"/>
          <w:lang w:val="en-US"/>
        </w:rPr>
      </w:pPr>
      <w:r w:rsidRPr="00FB4BD1">
        <w:rPr>
          <w:b/>
          <w:color w:val="000000"/>
          <w:sz w:val="22"/>
          <w:szCs w:val="22"/>
          <w:lang w:val="kk-KZ"/>
        </w:rPr>
        <w:t>«Заманауи ғылыми әлеуметтік-педагогикалық концепциялар»</w:t>
      </w:r>
      <w:r w:rsidRPr="00FB4BD1">
        <w:rPr>
          <w:color w:val="000000"/>
          <w:sz w:val="22"/>
          <w:szCs w:val="22"/>
          <w:lang w:val="kk-KZ"/>
        </w:rPr>
        <w:t xml:space="preserve"> </w:t>
      </w:r>
      <w:r w:rsidR="00B832E3" w:rsidRPr="00FB4BD1">
        <w:rPr>
          <w:b/>
          <w:sz w:val="22"/>
          <w:szCs w:val="22"/>
          <w:lang w:val="kk-KZ"/>
        </w:rPr>
        <w:t xml:space="preserve">пәні бойынша </w:t>
      </w:r>
      <w:r w:rsidR="006F0CFF" w:rsidRPr="00FB4BD1">
        <w:rPr>
          <w:b/>
          <w:sz w:val="22"/>
          <w:szCs w:val="22"/>
          <w:lang w:val="kk-KZ"/>
        </w:rPr>
        <w:t>О</w:t>
      </w:r>
      <w:r w:rsidR="00FB4BD1" w:rsidRPr="00FB4BD1">
        <w:rPr>
          <w:b/>
          <w:sz w:val="22"/>
          <w:szCs w:val="22"/>
          <w:lang w:val="kk-KZ"/>
        </w:rPr>
        <w:t>Б</w:t>
      </w:r>
      <w:r w:rsidR="006F0CFF" w:rsidRPr="00FB4BD1">
        <w:rPr>
          <w:b/>
          <w:sz w:val="22"/>
          <w:szCs w:val="22"/>
          <w:lang w:val="kk-KZ"/>
        </w:rPr>
        <w:t xml:space="preserve">ӨЖ және </w:t>
      </w:r>
      <w:r w:rsidR="00715F4D" w:rsidRPr="00FB4BD1">
        <w:rPr>
          <w:b/>
          <w:sz w:val="22"/>
          <w:szCs w:val="22"/>
          <w:lang w:val="kk-KZ"/>
        </w:rPr>
        <w:t>Б</w:t>
      </w:r>
      <w:r w:rsidRPr="00FB4BD1">
        <w:rPr>
          <w:b/>
          <w:sz w:val="22"/>
          <w:szCs w:val="22"/>
          <w:lang w:val="kk-KZ"/>
        </w:rPr>
        <w:t xml:space="preserve">ӨЖ </w:t>
      </w:r>
      <w:r w:rsidR="00B832E3" w:rsidRPr="00FB4BD1">
        <w:rPr>
          <w:b/>
          <w:sz w:val="22"/>
          <w:szCs w:val="22"/>
          <w:lang w:val="kk-KZ"/>
        </w:rPr>
        <w:t>тапсырмаларын орындау туралы әдістемелік ұсыныстар</w:t>
      </w:r>
    </w:p>
    <w:p w:rsidR="00B832E3" w:rsidRPr="00FB4BD1" w:rsidRDefault="00B832E3" w:rsidP="006F0CFF">
      <w:pPr>
        <w:jc w:val="both"/>
        <w:rPr>
          <w:b/>
          <w:sz w:val="22"/>
          <w:szCs w:val="22"/>
          <w:lang w:val="en-US"/>
        </w:rPr>
      </w:pPr>
    </w:p>
    <w:p w:rsidR="008D05FB" w:rsidRPr="00FB4BD1" w:rsidRDefault="00FB4BD1" w:rsidP="006F0CFF">
      <w:pPr>
        <w:jc w:val="both"/>
        <w:rPr>
          <w:sz w:val="22"/>
          <w:szCs w:val="22"/>
          <w:lang w:val="kk-KZ"/>
        </w:rPr>
      </w:pPr>
      <w:r>
        <w:rPr>
          <w:b/>
          <w:sz w:val="22"/>
          <w:szCs w:val="22"/>
          <w:lang w:val="kk-KZ"/>
        </w:rPr>
        <w:t>Б</w:t>
      </w:r>
      <w:r w:rsidR="008D05FB" w:rsidRPr="00FB4BD1">
        <w:rPr>
          <w:b/>
          <w:sz w:val="22"/>
          <w:szCs w:val="22"/>
          <w:lang w:val="kk-KZ"/>
        </w:rPr>
        <w:t>ӨЖ</w:t>
      </w:r>
      <w:r w:rsidR="008D05FB" w:rsidRPr="00FB4BD1">
        <w:rPr>
          <w:b/>
          <w:sz w:val="22"/>
          <w:szCs w:val="22"/>
          <w:lang w:val="en-US"/>
        </w:rPr>
        <w:t xml:space="preserve"> 1. </w:t>
      </w:r>
      <w:r w:rsidR="008D05FB" w:rsidRPr="00FB4BD1">
        <w:rPr>
          <w:b/>
          <w:sz w:val="22"/>
          <w:szCs w:val="22"/>
          <w:lang w:val="kk-KZ"/>
        </w:rPr>
        <w:t>«</w:t>
      </w:r>
      <w:r w:rsidR="008D05FB" w:rsidRPr="00FB4BD1">
        <w:rPr>
          <w:color w:val="000000"/>
          <w:sz w:val="22"/>
          <w:szCs w:val="22"/>
          <w:lang w:val="kk-KZ"/>
        </w:rPr>
        <w:t>Заманауи ғылыми әлеуметтік-педагогикалық концепциялар</w:t>
      </w:r>
      <w:r w:rsidR="008D05FB" w:rsidRPr="00FB4BD1">
        <w:rPr>
          <w:sz w:val="22"/>
          <w:szCs w:val="22"/>
          <w:lang w:val="kk-KZ"/>
        </w:rPr>
        <w:t xml:space="preserve">»   бойынша ғылыми еңбектердегі ой-пікірлерге сәйкес  түсіндірмелі  глоссарий құрастыру </w:t>
      </w:r>
    </w:p>
    <w:p w:rsidR="006F0CFF" w:rsidRPr="00FB4BD1" w:rsidRDefault="006F0CFF" w:rsidP="006F0CFF">
      <w:pPr>
        <w:jc w:val="both"/>
        <w:rPr>
          <w:rFonts w:ascii="KZ Times New Roman" w:hAnsi="KZ Times New Roman" w:cs="KZ Times New Roman"/>
          <w:b/>
          <w:iCs/>
          <w:sz w:val="22"/>
          <w:szCs w:val="22"/>
          <w:lang w:val="kk-KZ"/>
        </w:rPr>
      </w:pPr>
    </w:p>
    <w:p w:rsidR="006F0CFF" w:rsidRPr="00FB4BD1" w:rsidRDefault="006F0CFF" w:rsidP="006F0CFF">
      <w:pPr>
        <w:jc w:val="both"/>
        <w:rPr>
          <w:sz w:val="22"/>
          <w:szCs w:val="22"/>
          <w:lang w:val="kk-KZ"/>
        </w:rPr>
      </w:pPr>
      <w:r w:rsidRPr="00FB4BD1">
        <w:rPr>
          <w:i/>
          <w:sz w:val="22"/>
          <w:szCs w:val="22"/>
          <w:lang w:val="kk-KZ"/>
        </w:rPr>
        <w:t xml:space="preserve">(Тапсырманы орындау мерзімдері мен есептілік формасын оқытушымен келісіп </w:t>
      </w:r>
      <w:r w:rsidRPr="00FB4BD1">
        <w:rPr>
          <w:sz w:val="22"/>
          <w:szCs w:val="22"/>
          <w:lang w:val="kk-KZ"/>
        </w:rPr>
        <w:t>өздік жұмыстарын орындауда берілген ұсыныстарды басшылыққа ала отырып, олар   дәріс және семинар сабақтарында алған білімдерін өз бетінше тереңдетуді мақсат тұтады. Тапсырмаларды орындау үшін алдымен жұмыстың алгоритмін құрп алу керек,  қадамдық жоспар тақырыпты терең ашуға көмектеседі.</w:t>
      </w:r>
    </w:p>
    <w:p w:rsidR="006F0CFF" w:rsidRPr="00FB4BD1" w:rsidRDefault="006F0CFF" w:rsidP="006F0CFF">
      <w:pPr>
        <w:jc w:val="both"/>
        <w:rPr>
          <w:sz w:val="22"/>
          <w:szCs w:val="22"/>
          <w:lang w:val="kk-KZ"/>
        </w:rPr>
      </w:pPr>
      <w:r w:rsidRPr="00FB4BD1">
        <w:rPr>
          <w:sz w:val="22"/>
          <w:szCs w:val="22"/>
          <w:lang w:val="kk-KZ"/>
        </w:rPr>
        <w:t xml:space="preserve">    ОДӨЖ  тапсырмаларын орындауда әдебиеттер аса маңызды. Силлабуста көрсетілген әдебиеттерден басқа қосымша  әдебиеттерді қолдану жұмыстың сапасын, тақырыптың мазмұнын ашуға ықпал етеді.  Сондықтан тақырып бойынша  қосымша кітаптар мен жарияланымдарды таңдау қажет.</w:t>
      </w:r>
      <w:r w:rsidRPr="00FB4BD1">
        <w:rPr>
          <w:sz w:val="22"/>
          <w:szCs w:val="22"/>
          <w:lang w:val="kk-KZ"/>
        </w:rPr>
        <w:tab/>
      </w:r>
    </w:p>
    <w:p w:rsidR="006F0CFF" w:rsidRPr="00FB4BD1" w:rsidRDefault="006F0CFF" w:rsidP="006F0CFF">
      <w:pPr>
        <w:jc w:val="both"/>
        <w:rPr>
          <w:sz w:val="22"/>
          <w:szCs w:val="22"/>
          <w:lang w:val="kk-KZ"/>
        </w:rPr>
      </w:pPr>
    </w:p>
    <w:p w:rsidR="006F0CFF" w:rsidRPr="00FB4BD1" w:rsidRDefault="006F0CFF" w:rsidP="006F0CFF">
      <w:pPr>
        <w:jc w:val="both"/>
        <w:rPr>
          <w:sz w:val="22"/>
          <w:szCs w:val="22"/>
          <w:lang w:val="kk-KZ" w:eastAsia="en-US"/>
        </w:rPr>
      </w:pPr>
      <w:r w:rsidRPr="00FB4BD1">
        <w:rPr>
          <w:b/>
          <w:sz w:val="22"/>
          <w:szCs w:val="22"/>
          <w:lang w:val="kk-KZ" w:eastAsia="en-US"/>
        </w:rPr>
        <w:t xml:space="preserve">   О</w:t>
      </w:r>
      <w:r w:rsidR="00FB4BD1" w:rsidRPr="00FB4BD1">
        <w:rPr>
          <w:b/>
          <w:sz w:val="22"/>
          <w:szCs w:val="22"/>
          <w:lang w:val="kk-KZ" w:eastAsia="en-US"/>
        </w:rPr>
        <w:t>Б</w:t>
      </w:r>
      <w:r w:rsidRPr="00FB4BD1">
        <w:rPr>
          <w:b/>
          <w:sz w:val="22"/>
          <w:szCs w:val="22"/>
          <w:lang w:val="kk-KZ" w:eastAsia="en-US"/>
        </w:rPr>
        <w:t xml:space="preserve">ӨЖ. </w:t>
      </w:r>
      <w:r w:rsidR="00FB4BD1" w:rsidRPr="00FB4BD1">
        <w:rPr>
          <w:b/>
          <w:sz w:val="22"/>
          <w:szCs w:val="22"/>
          <w:lang w:val="kk-KZ" w:eastAsia="en-US"/>
        </w:rPr>
        <w:t>Б</w:t>
      </w:r>
      <w:r w:rsidRPr="00FB4BD1">
        <w:rPr>
          <w:b/>
          <w:sz w:val="22"/>
          <w:szCs w:val="22"/>
          <w:lang w:val="kk-KZ" w:eastAsia="en-US"/>
        </w:rPr>
        <w:t>ӨЖ1 қабылдау.</w:t>
      </w:r>
      <w:r w:rsidRPr="00FB4BD1">
        <w:rPr>
          <w:sz w:val="22"/>
          <w:szCs w:val="22"/>
          <w:lang w:val="kk-KZ" w:eastAsia="en-US"/>
        </w:rPr>
        <w:t xml:space="preserve"> </w:t>
      </w:r>
    </w:p>
    <w:p w:rsidR="006F0CFF" w:rsidRPr="00FB4BD1" w:rsidRDefault="006F0CFF" w:rsidP="006F0CFF">
      <w:pPr>
        <w:pStyle w:val="a9"/>
        <w:numPr>
          <w:ilvl w:val="0"/>
          <w:numId w:val="1"/>
        </w:numPr>
        <w:jc w:val="both"/>
        <w:rPr>
          <w:rFonts w:ascii="Times New Roman" w:hAnsi="Times New Roman" w:cs="Times New Roman"/>
          <w:i/>
          <w:sz w:val="22"/>
          <w:szCs w:val="22"/>
          <w:lang w:val="kk-KZ"/>
        </w:rPr>
      </w:pPr>
      <w:r w:rsidRPr="00FB4BD1">
        <w:rPr>
          <w:rFonts w:ascii="Times New Roman" w:hAnsi="Times New Roman" w:cs="Times New Roman"/>
          <w:i/>
          <w:sz w:val="22"/>
          <w:szCs w:val="22"/>
          <w:lang w:val="kk-KZ"/>
        </w:rPr>
        <w:t xml:space="preserve">  Төмендегі кестеге сәйкес орындау қажет. (кем дегенде 5 анықтама) болуы керек.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6F0CFF" w:rsidRPr="00FB4BD1" w:rsidTr="006F0CFF">
        <w:tc>
          <w:tcPr>
            <w:tcW w:w="3190" w:type="dxa"/>
            <w:tcBorders>
              <w:top w:val="single" w:sz="4" w:space="0" w:color="auto"/>
              <w:left w:val="single" w:sz="4" w:space="0" w:color="auto"/>
              <w:bottom w:val="single" w:sz="4" w:space="0" w:color="auto"/>
              <w:right w:val="single" w:sz="4" w:space="0" w:color="auto"/>
            </w:tcBorders>
            <w:hideMark/>
          </w:tcPr>
          <w:p w:rsidR="006F0CFF" w:rsidRPr="00FB4BD1" w:rsidRDefault="006F0CFF" w:rsidP="006F0CFF">
            <w:pPr>
              <w:pStyle w:val="a5"/>
              <w:spacing w:line="276" w:lineRule="auto"/>
              <w:ind w:left="0"/>
              <w:jc w:val="both"/>
              <w:rPr>
                <w:iCs/>
                <w:sz w:val="22"/>
                <w:szCs w:val="22"/>
                <w:lang w:val="kk-KZ" w:eastAsia="en-US"/>
              </w:rPr>
            </w:pPr>
            <w:r w:rsidRPr="00FB4BD1">
              <w:rPr>
                <w:iCs/>
                <w:sz w:val="22"/>
                <w:szCs w:val="22"/>
                <w:lang w:val="kk-KZ" w:eastAsia="en-US"/>
              </w:rPr>
              <w:t>Автор</w:t>
            </w:r>
          </w:p>
        </w:tc>
        <w:tc>
          <w:tcPr>
            <w:tcW w:w="3190" w:type="dxa"/>
            <w:tcBorders>
              <w:top w:val="single" w:sz="4" w:space="0" w:color="auto"/>
              <w:left w:val="single" w:sz="4" w:space="0" w:color="auto"/>
              <w:bottom w:val="single" w:sz="4" w:space="0" w:color="auto"/>
              <w:right w:val="single" w:sz="4" w:space="0" w:color="auto"/>
            </w:tcBorders>
            <w:hideMark/>
          </w:tcPr>
          <w:p w:rsidR="006F0CFF" w:rsidRPr="00FB4BD1" w:rsidRDefault="006F0CFF" w:rsidP="006F0CFF">
            <w:pPr>
              <w:pStyle w:val="a5"/>
              <w:spacing w:line="276" w:lineRule="auto"/>
              <w:ind w:left="0"/>
              <w:jc w:val="both"/>
              <w:rPr>
                <w:iCs/>
                <w:sz w:val="22"/>
                <w:szCs w:val="22"/>
                <w:lang w:val="kk-KZ" w:eastAsia="en-US"/>
              </w:rPr>
            </w:pPr>
            <w:r w:rsidRPr="00FB4BD1">
              <w:rPr>
                <w:iCs/>
                <w:sz w:val="22"/>
                <w:szCs w:val="22"/>
                <w:lang w:val="kk-KZ" w:eastAsia="en-US"/>
              </w:rPr>
              <w:t>Түсіндірме</w:t>
            </w:r>
          </w:p>
        </w:tc>
        <w:tc>
          <w:tcPr>
            <w:tcW w:w="3191" w:type="dxa"/>
            <w:tcBorders>
              <w:top w:val="single" w:sz="4" w:space="0" w:color="auto"/>
              <w:left w:val="single" w:sz="4" w:space="0" w:color="auto"/>
              <w:bottom w:val="single" w:sz="4" w:space="0" w:color="auto"/>
              <w:right w:val="single" w:sz="4" w:space="0" w:color="auto"/>
            </w:tcBorders>
            <w:hideMark/>
          </w:tcPr>
          <w:p w:rsidR="006F0CFF" w:rsidRPr="00FB4BD1" w:rsidRDefault="006F0CFF" w:rsidP="006F0CFF">
            <w:pPr>
              <w:pStyle w:val="a5"/>
              <w:spacing w:line="276" w:lineRule="auto"/>
              <w:ind w:left="0"/>
              <w:jc w:val="both"/>
              <w:rPr>
                <w:iCs/>
                <w:sz w:val="22"/>
                <w:szCs w:val="22"/>
                <w:lang w:val="kk-KZ" w:eastAsia="en-US"/>
              </w:rPr>
            </w:pPr>
            <w:r w:rsidRPr="00FB4BD1">
              <w:rPr>
                <w:iCs/>
                <w:sz w:val="22"/>
                <w:szCs w:val="22"/>
                <w:lang w:val="kk-KZ" w:eastAsia="en-US"/>
              </w:rPr>
              <w:t>Әдебиет. (Толық библиографиялық сілтемелер)</w:t>
            </w:r>
          </w:p>
        </w:tc>
      </w:tr>
      <w:tr w:rsidR="006F0CFF" w:rsidRPr="00FB4BD1" w:rsidTr="006F0CFF">
        <w:tc>
          <w:tcPr>
            <w:tcW w:w="3190" w:type="dxa"/>
            <w:tcBorders>
              <w:top w:val="single" w:sz="4" w:space="0" w:color="auto"/>
              <w:left w:val="single" w:sz="4" w:space="0" w:color="auto"/>
              <w:bottom w:val="single" w:sz="4" w:space="0" w:color="auto"/>
              <w:right w:val="single" w:sz="4" w:space="0" w:color="auto"/>
            </w:tcBorders>
          </w:tcPr>
          <w:p w:rsidR="006F0CFF" w:rsidRPr="00FB4BD1" w:rsidRDefault="006F0CFF" w:rsidP="006F0CFF">
            <w:pPr>
              <w:numPr>
                <w:ilvl w:val="0"/>
                <w:numId w:val="2"/>
              </w:numPr>
              <w:spacing w:line="276" w:lineRule="auto"/>
              <w:jc w:val="both"/>
              <w:rPr>
                <w:bCs/>
                <w:sz w:val="22"/>
                <w:szCs w:val="22"/>
                <w:lang w:val="kk-KZ"/>
              </w:rPr>
            </w:pPr>
          </w:p>
        </w:tc>
        <w:tc>
          <w:tcPr>
            <w:tcW w:w="3190" w:type="dxa"/>
            <w:tcBorders>
              <w:top w:val="single" w:sz="4" w:space="0" w:color="auto"/>
              <w:left w:val="single" w:sz="4" w:space="0" w:color="auto"/>
              <w:bottom w:val="single" w:sz="4" w:space="0" w:color="auto"/>
              <w:right w:val="single" w:sz="4" w:space="0" w:color="auto"/>
            </w:tcBorders>
          </w:tcPr>
          <w:p w:rsidR="006F0CFF" w:rsidRPr="00FB4BD1" w:rsidRDefault="006F0CFF" w:rsidP="006F0CFF">
            <w:pPr>
              <w:spacing w:line="276" w:lineRule="auto"/>
              <w:jc w:val="both"/>
              <w:rPr>
                <w:bCs/>
                <w:sz w:val="22"/>
                <w:szCs w:val="22"/>
                <w:lang w:val="kk-KZ" w:eastAsia="en-US"/>
              </w:rPr>
            </w:pPr>
          </w:p>
        </w:tc>
        <w:tc>
          <w:tcPr>
            <w:tcW w:w="3191" w:type="dxa"/>
            <w:tcBorders>
              <w:top w:val="single" w:sz="4" w:space="0" w:color="auto"/>
              <w:left w:val="single" w:sz="4" w:space="0" w:color="auto"/>
              <w:bottom w:val="single" w:sz="4" w:space="0" w:color="auto"/>
              <w:right w:val="single" w:sz="4" w:space="0" w:color="auto"/>
            </w:tcBorders>
          </w:tcPr>
          <w:p w:rsidR="006F0CFF" w:rsidRPr="00FB4BD1" w:rsidRDefault="006F0CFF" w:rsidP="006F0CFF">
            <w:pPr>
              <w:spacing w:line="276" w:lineRule="auto"/>
              <w:jc w:val="both"/>
              <w:rPr>
                <w:bCs/>
                <w:sz w:val="22"/>
                <w:szCs w:val="22"/>
                <w:lang w:val="kk-KZ" w:eastAsia="en-US"/>
              </w:rPr>
            </w:pPr>
          </w:p>
        </w:tc>
      </w:tr>
      <w:tr w:rsidR="006F0CFF" w:rsidRPr="00FB4BD1" w:rsidTr="006F0CFF">
        <w:tc>
          <w:tcPr>
            <w:tcW w:w="3190" w:type="dxa"/>
            <w:tcBorders>
              <w:top w:val="single" w:sz="4" w:space="0" w:color="auto"/>
              <w:left w:val="single" w:sz="4" w:space="0" w:color="auto"/>
              <w:bottom w:val="single" w:sz="4" w:space="0" w:color="auto"/>
              <w:right w:val="single" w:sz="4" w:space="0" w:color="auto"/>
            </w:tcBorders>
          </w:tcPr>
          <w:p w:rsidR="006F0CFF" w:rsidRPr="00FB4BD1" w:rsidRDefault="006F0CFF" w:rsidP="006F0CFF">
            <w:pPr>
              <w:numPr>
                <w:ilvl w:val="0"/>
                <w:numId w:val="2"/>
              </w:numPr>
              <w:spacing w:line="276" w:lineRule="auto"/>
              <w:jc w:val="both"/>
              <w:rPr>
                <w:bCs/>
                <w:sz w:val="22"/>
                <w:szCs w:val="22"/>
                <w:lang w:val="kk-KZ"/>
              </w:rPr>
            </w:pPr>
          </w:p>
        </w:tc>
        <w:tc>
          <w:tcPr>
            <w:tcW w:w="3190" w:type="dxa"/>
            <w:tcBorders>
              <w:top w:val="single" w:sz="4" w:space="0" w:color="auto"/>
              <w:left w:val="single" w:sz="4" w:space="0" w:color="auto"/>
              <w:bottom w:val="single" w:sz="4" w:space="0" w:color="auto"/>
              <w:right w:val="single" w:sz="4" w:space="0" w:color="auto"/>
            </w:tcBorders>
          </w:tcPr>
          <w:p w:rsidR="006F0CFF" w:rsidRPr="00FB4BD1" w:rsidRDefault="006F0CFF" w:rsidP="006F0CFF">
            <w:pPr>
              <w:spacing w:line="276" w:lineRule="auto"/>
              <w:jc w:val="both"/>
              <w:rPr>
                <w:bCs/>
                <w:sz w:val="22"/>
                <w:szCs w:val="22"/>
                <w:lang w:val="kk-KZ" w:eastAsia="en-US"/>
              </w:rPr>
            </w:pPr>
          </w:p>
        </w:tc>
        <w:tc>
          <w:tcPr>
            <w:tcW w:w="3191" w:type="dxa"/>
            <w:tcBorders>
              <w:top w:val="single" w:sz="4" w:space="0" w:color="auto"/>
              <w:left w:val="single" w:sz="4" w:space="0" w:color="auto"/>
              <w:bottom w:val="single" w:sz="4" w:space="0" w:color="auto"/>
              <w:right w:val="single" w:sz="4" w:space="0" w:color="auto"/>
            </w:tcBorders>
          </w:tcPr>
          <w:p w:rsidR="006F0CFF" w:rsidRPr="00FB4BD1" w:rsidRDefault="006F0CFF" w:rsidP="006F0CFF">
            <w:pPr>
              <w:spacing w:line="276" w:lineRule="auto"/>
              <w:jc w:val="both"/>
              <w:rPr>
                <w:bCs/>
                <w:sz w:val="22"/>
                <w:szCs w:val="22"/>
                <w:lang w:val="kk-KZ" w:eastAsia="en-US"/>
              </w:rPr>
            </w:pPr>
          </w:p>
        </w:tc>
      </w:tr>
      <w:tr w:rsidR="006F0CFF" w:rsidRPr="00FB4BD1" w:rsidTr="006F0CFF">
        <w:tc>
          <w:tcPr>
            <w:tcW w:w="3190" w:type="dxa"/>
            <w:tcBorders>
              <w:top w:val="single" w:sz="4" w:space="0" w:color="auto"/>
              <w:left w:val="single" w:sz="4" w:space="0" w:color="auto"/>
              <w:bottom w:val="single" w:sz="4" w:space="0" w:color="auto"/>
              <w:right w:val="single" w:sz="4" w:space="0" w:color="auto"/>
            </w:tcBorders>
          </w:tcPr>
          <w:p w:rsidR="006F0CFF" w:rsidRPr="00FB4BD1" w:rsidRDefault="006F0CFF" w:rsidP="006F0CFF">
            <w:pPr>
              <w:numPr>
                <w:ilvl w:val="0"/>
                <w:numId w:val="2"/>
              </w:numPr>
              <w:spacing w:line="276" w:lineRule="auto"/>
              <w:jc w:val="both"/>
              <w:rPr>
                <w:bCs/>
                <w:sz w:val="22"/>
                <w:szCs w:val="22"/>
                <w:lang w:val="kk-KZ"/>
              </w:rPr>
            </w:pPr>
          </w:p>
        </w:tc>
        <w:tc>
          <w:tcPr>
            <w:tcW w:w="3190" w:type="dxa"/>
            <w:tcBorders>
              <w:top w:val="single" w:sz="4" w:space="0" w:color="auto"/>
              <w:left w:val="single" w:sz="4" w:space="0" w:color="auto"/>
              <w:bottom w:val="single" w:sz="4" w:space="0" w:color="auto"/>
              <w:right w:val="single" w:sz="4" w:space="0" w:color="auto"/>
            </w:tcBorders>
          </w:tcPr>
          <w:p w:rsidR="006F0CFF" w:rsidRPr="00FB4BD1" w:rsidRDefault="006F0CFF" w:rsidP="006F0CFF">
            <w:pPr>
              <w:spacing w:line="276" w:lineRule="auto"/>
              <w:jc w:val="both"/>
              <w:rPr>
                <w:bCs/>
                <w:sz w:val="22"/>
                <w:szCs w:val="22"/>
                <w:lang w:val="kk-KZ" w:eastAsia="en-US"/>
              </w:rPr>
            </w:pPr>
          </w:p>
        </w:tc>
        <w:tc>
          <w:tcPr>
            <w:tcW w:w="3191" w:type="dxa"/>
            <w:tcBorders>
              <w:top w:val="single" w:sz="4" w:space="0" w:color="auto"/>
              <w:left w:val="single" w:sz="4" w:space="0" w:color="auto"/>
              <w:bottom w:val="single" w:sz="4" w:space="0" w:color="auto"/>
              <w:right w:val="single" w:sz="4" w:space="0" w:color="auto"/>
            </w:tcBorders>
          </w:tcPr>
          <w:p w:rsidR="006F0CFF" w:rsidRPr="00FB4BD1" w:rsidRDefault="006F0CFF" w:rsidP="006F0CFF">
            <w:pPr>
              <w:spacing w:line="276" w:lineRule="auto"/>
              <w:jc w:val="both"/>
              <w:rPr>
                <w:bCs/>
                <w:sz w:val="22"/>
                <w:szCs w:val="22"/>
                <w:lang w:val="kk-KZ" w:eastAsia="en-US"/>
              </w:rPr>
            </w:pPr>
          </w:p>
        </w:tc>
      </w:tr>
      <w:tr w:rsidR="006F0CFF" w:rsidRPr="00FB4BD1" w:rsidTr="006F0CFF">
        <w:tc>
          <w:tcPr>
            <w:tcW w:w="3190" w:type="dxa"/>
            <w:tcBorders>
              <w:top w:val="single" w:sz="4" w:space="0" w:color="auto"/>
              <w:left w:val="single" w:sz="4" w:space="0" w:color="auto"/>
              <w:bottom w:val="single" w:sz="4" w:space="0" w:color="auto"/>
              <w:right w:val="single" w:sz="4" w:space="0" w:color="auto"/>
            </w:tcBorders>
          </w:tcPr>
          <w:p w:rsidR="006F0CFF" w:rsidRPr="00FB4BD1" w:rsidRDefault="006F0CFF" w:rsidP="006F0CFF">
            <w:pPr>
              <w:numPr>
                <w:ilvl w:val="0"/>
                <w:numId w:val="2"/>
              </w:numPr>
              <w:spacing w:line="276" w:lineRule="auto"/>
              <w:jc w:val="both"/>
              <w:rPr>
                <w:bCs/>
                <w:sz w:val="22"/>
                <w:szCs w:val="22"/>
                <w:lang w:val="kk-KZ"/>
              </w:rPr>
            </w:pPr>
          </w:p>
        </w:tc>
        <w:tc>
          <w:tcPr>
            <w:tcW w:w="3190" w:type="dxa"/>
            <w:tcBorders>
              <w:top w:val="single" w:sz="4" w:space="0" w:color="auto"/>
              <w:left w:val="single" w:sz="4" w:space="0" w:color="auto"/>
              <w:bottom w:val="single" w:sz="4" w:space="0" w:color="auto"/>
              <w:right w:val="single" w:sz="4" w:space="0" w:color="auto"/>
            </w:tcBorders>
          </w:tcPr>
          <w:p w:rsidR="006F0CFF" w:rsidRPr="00FB4BD1" w:rsidRDefault="006F0CFF" w:rsidP="006F0CFF">
            <w:pPr>
              <w:spacing w:line="276" w:lineRule="auto"/>
              <w:jc w:val="both"/>
              <w:rPr>
                <w:bCs/>
                <w:sz w:val="22"/>
                <w:szCs w:val="22"/>
                <w:lang w:val="kk-KZ" w:eastAsia="en-US"/>
              </w:rPr>
            </w:pPr>
          </w:p>
        </w:tc>
        <w:tc>
          <w:tcPr>
            <w:tcW w:w="3191" w:type="dxa"/>
            <w:tcBorders>
              <w:top w:val="single" w:sz="4" w:space="0" w:color="auto"/>
              <w:left w:val="single" w:sz="4" w:space="0" w:color="auto"/>
              <w:bottom w:val="single" w:sz="4" w:space="0" w:color="auto"/>
              <w:right w:val="single" w:sz="4" w:space="0" w:color="auto"/>
            </w:tcBorders>
          </w:tcPr>
          <w:p w:rsidR="006F0CFF" w:rsidRPr="00FB4BD1" w:rsidRDefault="006F0CFF" w:rsidP="006F0CFF">
            <w:pPr>
              <w:spacing w:line="276" w:lineRule="auto"/>
              <w:jc w:val="both"/>
              <w:rPr>
                <w:bCs/>
                <w:sz w:val="22"/>
                <w:szCs w:val="22"/>
                <w:lang w:val="kk-KZ" w:eastAsia="en-US"/>
              </w:rPr>
            </w:pPr>
          </w:p>
        </w:tc>
      </w:tr>
      <w:tr w:rsidR="006F0CFF" w:rsidRPr="00FB4BD1" w:rsidTr="006F0CFF">
        <w:tc>
          <w:tcPr>
            <w:tcW w:w="3190" w:type="dxa"/>
            <w:tcBorders>
              <w:top w:val="single" w:sz="4" w:space="0" w:color="auto"/>
              <w:left w:val="single" w:sz="4" w:space="0" w:color="auto"/>
              <w:bottom w:val="single" w:sz="4" w:space="0" w:color="auto"/>
              <w:right w:val="single" w:sz="4" w:space="0" w:color="auto"/>
            </w:tcBorders>
          </w:tcPr>
          <w:p w:rsidR="006F0CFF" w:rsidRPr="00FB4BD1" w:rsidRDefault="006F0CFF" w:rsidP="006F0CFF">
            <w:pPr>
              <w:numPr>
                <w:ilvl w:val="0"/>
                <w:numId w:val="2"/>
              </w:numPr>
              <w:spacing w:line="276" w:lineRule="auto"/>
              <w:jc w:val="both"/>
              <w:rPr>
                <w:bCs/>
                <w:sz w:val="22"/>
                <w:szCs w:val="22"/>
                <w:lang w:val="kk-KZ"/>
              </w:rPr>
            </w:pPr>
          </w:p>
        </w:tc>
        <w:tc>
          <w:tcPr>
            <w:tcW w:w="3190" w:type="dxa"/>
            <w:tcBorders>
              <w:top w:val="single" w:sz="4" w:space="0" w:color="auto"/>
              <w:left w:val="single" w:sz="4" w:space="0" w:color="auto"/>
              <w:bottom w:val="single" w:sz="4" w:space="0" w:color="auto"/>
              <w:right w:val="single" w:sz="4" w:space="0" w:color="auto"/>
            </w:tcBorders>
          </w:tcPr>
          <w:p w:rsidR="006F0CFF" w:rsidRPr="00FB4BD1" w:rsidRDefault="006F0CFF" w:rsidP="006F0CFF">
            <w:pPr>
              <w:spacing w:line="276" w:lineRule="auto"/>
              <w:jc w:val="both"/>
              <w:rPr>
                <w:bCs/>
                <w:sz w:val="22"/>
                <w:szCs w:val="22"/>
                <w:lang w:val="kk-KZ" w:eastAsia="en-US"/>
              </w:rPr>
            </w:pPr>
          </w:p>
        </w:tc>
        <w:tc>
          <w:tcPr>
            <w:tcW w:w="3191" w:type="dxa"/>
            <w:tcBorders>
              <w:top w:val="single" w:sz="4" w:space="0" w:color="auto"/>
              <w:left w:val="single" w:sz="4" w:space="0" w:color="auto"/>
              <w:bottom w:val="single" w:sz="4" w:space="0" w:color="auto"/>
              <w:right w:val="single" w:sz="4" w:space="0" w:color="auto"/>
            </w:tcBorders>
          </w:tcPr>
          <w:p w:rsidR="006F0CFF" w:rsidRPr="00FB4BD1" w:rsidRDefault="006F0CFF" w:rsidP="006F0CFF">
            <w:pPr>
              <w:spacing w:line="276" w:lineRule="auto"/>
              <w:jc w:val="both"/>
              <w:rPr>
                <w:bCs/>
                <w:sz w:val="22"/>
                <w:szCs w:val="22"/>
                <w:lang w:val="kk-KZ" w:eastAsia="en-US"/>
              </w:rPr>
            </w:pPr>
          </w:p>
        </w:tc>
      </w:tr>
    </w:tbl>
    <w:p w:rsidR="006F0CFF" w:rsidRPr="00FB4BD1" w:rsidRDefault="006F0CFF" w:rsidP="006F0CFF">
      <w:pPr>
        <w:pStyle w:val="a9"/>
        <w:ind w:left="0"/>
        <w:jc w:val="both"/>
        <w:rPr>
          <w:sz w:val="22"/>
          <w:szCs w:val="22"/>
          <w:lang w:val="kk-KZ"/>
        </w:rPr>
      </w:pPr>
    </w:p>
    <w:p w:rsidR="006F0CFF" w:rsidRPr="00FB4BD1" w:rsidRDefault="00FB4BD1" w:rsidP="006F0CFF">
      <w:pPr>
        <w:jc w:val="both"/>
        <w:rPr>
          <w:sz w:val="22"/>
          <w:szCs w:val="22"/>
          <w:lang w:val="kk-KZ"/>
        </w:rPr>
      </w:pPr>
      <w:r w:rsidRPr="00FB4BD1">
        <w:rPr>
          <w:b/>
          <w:sz w:val="22"/>
          <w:szCs w:val="22"/>
          <w:lang w:val="kk-KZ" w:eastAsia="en-US"/>
        </w:rPr>
        <w:t>Б</w:t>
      </w:r>
      <w:r w:rsidR="006F0CFF" w:rsidRPr="00FB4BD1">
        <w:rPr>
          <w:b/>
          <w:sz w:val="22"/>
          <w:szCs w:val="22"/>
          <w:lang w:val="kk-KZ" w:eastAsia="en-US"/>
        </w:rPr>
        <w:t>ӨЖ2.</w:t>
      </w:r>
      <w:r w:rsidR="006F0CFF" w:rsidRPr="00FB4BD1">
        <w:rPr>
          <w:rFonts w:eastAsia="TimesNewRoman,Italic"/>
          <w:iCs/>
          <w:sz w:val="22"/>
          <w:szCs w:val="22"/>
          <w:lang w:val="kk-KZ"/>
        </w:rPr>
        <w:t xml:space="preserve"> «Әлеуметтік- педагогикалық білім» мамандардың кәсіби дүниетанымы мен ойлау қабілеттерін дамыту құралы ретінде»</w:t>
      </w:r>
      <w:r w:rsidR="006F0CFF" w:rsidRPr="00FB4BD1">
        <w:rPr>
          <w:b/>
          <w:sz w:val="22"/>
          <w:szCs w:val="22"/>
          <w:lang w:val="kk-KZ" w:eastAsia="en-US"/>
        </w:rPr>
        <w:t xml:space="preserve"> </w:t>
      </w:r>
      <w:r w:rsidR="006F0CFF" w:rsidRPr="00FB4BD1">
        <w:rPr>
          <w:sz w:val="22"/>
          <w:szCs w:val="22"/>
          <w:lang w:val="kk-KZ"/>
        </w:rPr>
        <w:t>тақырыбында жоба құрастыру.</w:t>
      </w:r>
      <w:bookmarkStart w:id="0" w:name="_GoBack"/>
      <w:bookmarkEnd w:id="0"/>
    </w:p>
    <w:p w:rsidR="00B832E3" w:rsidRPr="00FB4BD1" w:rsidRDefault="006F0CFF" w:rsidP="00FB4BD1">
      <w:pPr>
        <w:jc w:val="both"/>
        <w:rPr>
          <w:sz w:val="22"/>
          <w:szCs w:val="22"/>
          <w:lang w:val="kk-KZ"/>
        </w:rPr>
      </w:pPr>
      <w:r w:rsidRPr="00FB4BD1">
        <w:rPr>
          <w:rFonts w:ascii="KZ Times New Roman" w:hAnsi="KZ Times New Roman"/>
          <w:sz w:val="22"/>
          <w:szCs w:val="22"/>
          <w:lang w:val="kk-KZ" w:eastAsia="ko-KR"/>
        </w:rPr>
        <w:t xml:space="preserve">    </w:t>
      </w:r>
      <w:r w:rsidR="00B832E3" w:rsidRPr="00FB4BD1">
        <w:rPr>
          <w:rFonts w:ascii="KZ Times New Roman" w:hAnsi="KZ Times New Roman"/>
          <w:sz w:val="22"/>
          <w:szCs w:val="22"/>
          <w:lang w:val="kk-KZ" w:eastAsia="ko-KR"/>
        </w:rPr>
        <w:t xml:space="preserve">Әлеуметтік педагогиканың </w:t>
      </w:r>
      <w:r w:rsidR="00B832E3" w:rsidRPr="00FB4BD1">
        <w:rPr>
          <w:sz w:val="22"/>
          <w:szCs w:val="22"/>
          <w:lang w:val="kk-KZ"/>
        </w:rPr>
        <w:t xml:space="preserve">әдіснамасының мағынасы, құрылымы және қызметтерінің </w:t>
      </w:r>
      <w:r w:rsidR="00B832E3" w:rsidRPr="00FB4BD1">
        <w:rPr>
          <w:rFonts w:ascii="KZ Times New Roman" w:hAnsi="KZ Times New Roman"/>
          <w:sz w:val="22"/>
          <w:szCs w:val="22"/>
          <w:lang w:val="kk-KZ" w:eastAsia="ko-KR"/>
        </w:rPr>
        <w:t xml:space="preserve"> анықтамаларын жазып, салыстыру</w:t>
      </w:r>
      <w:r w:rsidR="00B832E3" w:rsidRPr="00FB4BD1">
        <w:rPr>
          <w:sz w:val="22"/>
          <w:szCs w:val="22"/>
          <w:lang w:val="kk-KZ" w:eastAsia="ko-KR"/>
        </w:rPr>
        <w:t xml:space="preserve"> үшін </w:t>
      </w:r>
      <w:r w:rsidR="00B832E3" w:rsidRPr="00FB4BD1">
        <w:rPr>
          <w:b/>
          <w:sz w:val="22"/>
          <w:szCs w:val="22"/>
          <w:lang w:val="kk-KZ"/>
        </w:rPr>
        <w:t>Л.В. Мардахаевтың «</w:t>
      </w:r>
      <w:r w:rsidR="00B832E3" w:rsidRPr="00FB4BD1">
        <w:rPr>
          <w:sz w:val="22"/>
          <w:szCs w:val="22"/>
          <w:lang w:val="kk-KZ"/>
        </w:rPr>
        <w:t xml:space="preserve">Социальная педагогика. Полный курс: учебник» ( М.: Издательство «Юрайт», 2011.- 797 с.), кітаптарынан </w:t>
      </w:r>
      <w:r w:rsidR="00B832E3" w:rsidRPr="00FB4BD1">
        <w:rPr>
          <w:sz w:val="22"/>
          <w:szCs w:val="22"/>
          <w:lang w:val="kk-KZ" w:eastAsia="ko-KR"/>
        </w:rPr>
        <w:t>әдіснаманың негізгі ұғымдарын тізіп алып, анықтамаларын сөздіктерден іздестіріңіздар.</w:t>
      </w:r>
    </w:p>
    <w:p w:rsidR="006F0CFF" w:rsidRPr="00FB4BD1" w:rsidRDefault="00FB4BD1" w:rsidP="006F0CFF">
      <w:pPr>
        <w:pStyle w:val="a5"/>
        <w:ind w:left="0"/>
        <w:jc w:val="both"/>
        <w:rPr>
          <w:sz w:val="22"/>
          <w:szCs w:val="22"/>
          <w:lang w:val="kk-KZ"/>
        </w:rPr>
      </w:pPr>
      <w:r w:rsidRPr="00FB4BD1">
        <w:rPr>
          <w:b/>
          <w:sz w:val="22"/>
          <w:szCs w:val="22"/>
          <w:lang w:val="kk-KZ"/>
        </w:rPr>
        <w:t>Б</w:t>
      </w:r>
      <w:r w:rsidR="006F0CFF" w:rsidRPr="00FB4BD1">
        <w:rPr>
          <w:b/>
          <w:sz w:val="22"/>
          <w:szCs w:val="22"/>
          <w:lang w:val="kk-KZ"/>
        </w:rPr>
        <w:t xml:space="preserve">ӨЖ3. </w:t>
      </w:r>
      <w:r w:rsidR="006F0CFF" w:rsidRPr="00FB4BD1">
        <w:rPr>
          <w:sz w:val="22"/>
          <w:szCs w:val="22"/>
          <w:lang w:val="kk-KZ"/>
        </w:rPr>
        <w:t>«Әлеуметтік педагогика ғылымының дамуының шетелдік</w:t>
      </w:r>
      <w:r w:rsidR="006F0CFF" w:rsidRPr="00FB4BD1">
        <w:rPr>
          <w:b/>
          <w:sz w:val="22"/>
          <w:szCs w:val="22"/>
          <w:lang w:val="kk-KZ"/>
        </w:rPr>
        <w:t xml:space="preserve">   </w:t>
      </w:r>
      <w:r w:rsidR="006F0CFF" w:rsidRPr="00FB4BD1">
        <w:rPr>
          <w:bCs/>
          <w:sz w:val="22"/>
          <w:szCs w:val="22"/>
          <w:lang w:val="kk-KZ"/>
        </w:rPr>
        <w:t>тәжірибесі»</w:t>
      </w:r>
      <w:r w:rsidR="006F0CFF" w:rsidRPr="00FB4BD1">
        <w:rPr>
          <w:sz w:val="22"/>
          <w:szCs w:val="22"/>
          <w:lang w:val="kk-KZ"/>
        </w:rPr>
        <w:t xml:space="preserve"> тақырыбына теориялық-практикалық  талдау (презентация түрінде қорғалады)</w:t>
      </w:r>
    </w:p>
    <w:p w:rsidR="006F0CFF" w:rsidRPr="00FB4BD1" w:rsidRDefault="00FB4BD1" w:rsidP="006F0CFF">
      <w:pPr>
        <w:autoSpaceDE w:val="0"/>
        <w:autoSpaceDN w:val="0"/>
        <w:adjustRightInd w:val="0"/>
        <w:jc w:val="both"/>
        <w:rPr>
          <w:sz w:val="22"/>
          <w:szCs w:val="22"/>
          <w:lang w:val="kk-KZ"/>
        </w:rPr>
      </w:pPr>
      <w:r w:rsidRPr="00FB4BD1">
        <w:rPr>
          <w:b/>
          <w:sz w:val="22"/>
          <w:szCs w:val="22"/>
          <w:lang w:val="kk-KZ"/>
        </w:rPr>
        <w:t>Б</w:t>
      </w:r>
      <w:r w:rsidR="006F0CFF" w:rsidRPr="00FB4BD1">
        <w:rPr>
          <w:b/>
          <w:sz w:val="22"/>
          <w:szCs w:val="22"/>
          <w:lang w:val="kk-KZ"/>
        </w:rPr>
        <w:t>ӨЖ4.</w:t>
      </w:r>
      <w:r w:rsidR="006F0CFF" w:rsidRPr="00FB4BD1">
        <w:rPr>
          <w:sz w:val="22"/>
          <w:szCs w:val="22"/>
          <w:lang w:val="kk-KZ"/>
        </w:rPr>
        <w:t xml:space="preserve"> Төменде көрсетілген әлеуметтік ғылыми  концепциялар бойынша  бір еңбекті таңдап, аннотация жазу: </w:t>
      </w:r>
    </w:p>
    <w:p w:rsidR="006F0CFF" w:rsidRPr="00FB4BD1" w:rsidRDefault="006F0CFF" w:rsidP="006F0CFF">
      <w:pPr>
        <w:autoSpaceDE w:val="0"/>
        <w:autoSpaceDN w:val="0"/>
        <w:adjustRightInd w:val="0"/>
        <w:jc w:val="both"/>
        <w:rPr>
          <w:sz w:val="22"/>
          <w:szCs w:val="22"/>
          <w:lang w:val="kk-KZ"/>
        </w:rPr>
      </w:pPr>
      <w:r w:rsidRPr="00FB4BD1">
        <w:rPr>
          <w:sz w:val="22"/>
          <w:szCs w:val="22"/>
          <w:lang w:val="kk-KZ"/>
        </w:rPr>
        <w:t>1.Әлеуметтенудің рөлдік концепциялары (Р. Дарендорф, К. Лэнгтон, Ф. Тенбрук.</w:t>
      </w:r>
    </w:p>
    <w:p w:rsidR="006F0CFF" w:rsidRPr="00FB4BD1" w:rsidRDefault="006F0CFF" w:rsidP="006F0CFF">
      <w:pPr>
        <w:pStyle w:val="a5"/>
        <w:jc w:val="both"/>
        <w:rPr>
          <w:sz w:val="22"/>
          <w:szCs w:val="22"/>
          <w:lang w:val="kk-KZ"/>
        </w:rPr>
      </w:pPr>
      <w:r w:rsidRPr="00FB4BD1">
        <w:rPr>
          <w:sz w:val="22"/>
          <w:szCs w:val="22"/>
          <w:lang w:val="kk-KZ"/>
        </w:rPr>
        <w:t>2.Әлеуметтік «сәйкестену балансы» концепциясы (Л. Кольберг, Ж. Пиаже).</w:t>
      </w:r>
    </w:p>
    <w:p w:rsidR="006F0CFF" w:rsidRPr="00FB4BD1" w:rsidRDefault="006F0CFF" w:rsidP="006F0CFF">
      <w:pPr>
        <w:pStyle w:val="a5"/>
        <w:ind w:left="0"/>
        <w:jc w:val="both"/>
        <w:rPr>
          <w:sz w:val="22"/>
          <w:szCs w:val="22"/>
          <w:lang w:val="kk-KZ"/>
        </w:rPr>
      </w:pPr>
      <w:r w:rsidRPr="00FB4BD1">
        <w:rPr>
          <w:b/>
          <w:sz w:val="22"/>
          <w:szCs w:val="22"/>
          <w:lang w:val="kk-KZ"/>
        </w:rPr>
        <w:t xml:space="preserve">    </w:t>
      </w:r>
      <w:r w:rsidR="00FB4BD1" w:rsidRPr="00FB4BD1">
        <w:rPr>
          <w:b/>
          <w:sz w:val="22"/>
          <w:szCs w:val="22"/>
          <w:lang w:val="kk-KZ"/>
        </w:rPr>
        <w:t>Б</w:t>
      </w:r>
      <w:r w:rsidRPr="00FB4BD1">
        <w:rPr>
          <w:b/>
          <w:sz w:val="22"/>
          <w:szCs w:val="22"/>
          <w:lang w:val="kk-KZ"/>
        </w:rPr>
        <w:t>ӨЖ5 .</w:t>
      </w:r>
      <w:r w:rsidRPr="00FB4BD1">
        <w:rPr>
          <w:sz w:val="22"/>
          <w:szCs w:val="22"/>
          <w:lang w:val="kk-KZ"/>
        </w:rPr>
        <w:t xml:space="preserve"> «Қазақстан Республикасындағы әлеуметтік  білім мен тәрбие  беру теориялары мен тұжырымдамаларының педагогикалық ерекшеліктері»   тақырыбында презентация қорғау</w:t>
      </w:r>
    </w:p>
    <w:p w:rsidR="00B832E3" w:rsidRPr="00FB4BD1" w:rsidRDefault="006F0CFF" w:rsidP="006F0CFF">
      <w:pPr>
        <w:jc w:val="both"/>
        <w:rPr>
          <w:sz w:val="22"/>
          <w:szCs w:val="22"/>
          <w:lang w:val="kk-KZ"/>
        </w:rPr>
      </w:pPr>
      <w:r w:rsidRPr="00FB4BD1">
        <w:rPr>
          <w:rFonts w:ascii="KZ Times New Roman" w:hAnsi="KZ Times New Roman"/>
          <w:sz w:val="22"/>
          <w:szCs w:val="22"/>
          <w:lang w:val="kk-KZ" w:eastAsia="ko-KR"/>
        </w:rPr>
        <w:t xml:space="preserve">     </w:t>
      </w:r>
      <w:r w:rsidR="00B832E3" w:rsidRPr="00FB4BD1">
        <w:rPr>
          <w:rFonts w:ascii="KZ Times New Roman" w:hAnsi="KZ Times New Roman"/>
          <w:sz w:val="22"/>
          <w:szCs w:val="22"/>
          <w:lang w:val="kk-KZ" w:eastAsia="ko-KR"/>
        </w:rPr>
        <w:t xml:space="preserve">Әлеуметтік педагогика </w:t>
      </w:r>
      <w:r w:rsidR="00B832E3" w:rsidRPr="00FB4BD1">
        <w:rPr>
          <w:sz w:val="22"/>
          <w:szCs w:val="22"/>
          <w:lang w:val="kk-KZ"/>
        </w:rPr>
        <w:t>әдіснамасының даму кезеңдеріне сипаттама беру үшін</w:t>
      </w:r>
      <w:r w:rsidR="00B832E3" w:rsidRPr="00FB4BD1">
        <w:rPr>
          <w:b/>
          <w:sz w:val="22"/>
          <w:szCs w:val="22"/>
          <w:lang w:val="kk-KZ"/>
        </w:rPr>
        <w:t xml:space="preserve"> </w:t>
      </w:r>
      <w:r w:rsidR="00B832E3" w:rsidRPr="00FB4BD1">
        <w:rPr>
          <w:sz w:val="22"/>
          <w:szCs w:val="22"/>
          <w:lang w:val="kk-KZ"/>
        </w:rPr>
        <w:t>В.С Степиннің, В.Г. Гороховтың, М.А. Розовтың «Философия науки и техники». (Учебное пособие.- М.: Гардарика, 1996.- 400 с.), И.А.Липскийдің «Социальная педагогика. Методологический анализ: Учебное пособ</w:t>
      </w:r>
      <w:proofErr w:type="spellStart"/>
      <w:r w:rsidR="00B832E3" w:rsidRPr="00FB4BD1">
        <w:rPr>
          <w:sz w:val="22"/>
          <w:szCs w:val="22"/>
        </w:rPr>
        <w:t>ие</w:t>
      </w:r>
      <w:proofErr w:type="spellEnd"/>
      <w:r w:rsidR="00B832E3" w:rsidRPr="00FB4BD1">
        <w:rPr>
          <w:sz w:val="22"/>
          <w:szCs w:val="22"/>
        </w:rPr>
        <w:t>». ( М.: ТЦ Сфера, 2004. -320 с.) к</w:t>
      </w:r>
      <w:r w:rsidR="00B832E3" w:rsidRPr="00FB4BD1">
        <w:rPr>
          <w:sz w:val="22"/>
          <w:szCs w:val="22"/>
          <w:lang w:val="kk-KZ"/>
        </w:rPr>
        <w:t>і</w:t>
      </w:r>
      <w:proofErr w:type="spellStart"/>
      <w:r w:rsidR="00B832E3" w:rsidRPr="00FB4BD1">
        <w:rPr>
          <w:sz w:val="22"/>
          <w:szCs w:val="22"/>
        </w:rPr>
        <w:t>таптарынан</w:t>
      </w:r>
      <w:proofErr w:type="spellEnd"/>
      <w:r w:rsidR="00B832E3" w:rsidRPr="00FB4BD1">
        <w:rPr>
          <w:sz w:val="22"/>
          <w:szCs w:val="22"/>
        </w:rPr>
        <w:t xml:space="preserve"> </w:t>
      </w:r>
      <w:r w:rsidR="00B832E3" w:rsidRPr="00FB4BD1">
        <w:rPr>
          <w:sz w:val="22"/>
          <w:szCs w:val="22"/>
          <w:lang w:val="kk-KZ"/>
        </w:rPr>
        <w:t>ғ</w:t>
      </w:r>
      <w:proofErr w:type="spellStart"/>
      <w:r w:rsidR="00B832E3" w:rsidRPr="00FB4BD1">
        <w:rPr>
          <w:sz w:val="22"/>
          <w:szCs w:val="22"/>
        </w:rPr>
        <w:t>ылымны</w:t>
      </w:r>
      <w:proofErr w:type="spellEnd"/>
      <w:r w:rsidR="00B832E3" w:rsidRPr="00FB4BD1">
        <w:rPr>
          <w:sz w:val="22"/>
          <w:szCs w:val="22"/>
          <w:lang w:val="kk-KZ"/>
        </w:rPr>
        <w:t>ң даму логикасын қарастырыңыздар.</w:t>
      </w:r>
    </w:p>
    <w:p w:rsidR="00B832E3" w:rsidRPr="00FB4BD1" w:rsidRDefault="00B832E3" w:rsidP="006F0CFF">
      <w:pPr>
        <w:jc w:val="both"/>
        <w:rPr>
          <w:rFonts w:ascii="KZ Times New Roman" w:hAnsi="KZ Times New Roman" w:cs="KZ Times New Roman"/>
          <w:sz w:val="22"/>
          <w:szCs w:val="22"/>
          <w:lang w:val="kk-KZ"/>
        </w:rPr>
      </w:pPr>
      <w:r w:rsidRPr="00FB4BD1">
        <w:rPr>
          <w:sz w:val="22"/>
          <w:szCs w:val="22"/>
          <w:lang w:val="kk-KZ"/>
        </w:rPr>
        <w:t>Л.В. Мардахаевтың</w:t>
      </w:r>
      <w:r w:rsidRPr="00FB4BD1">
        <w:rPr>
          <w:b/>
          <w:sz w:val="22"/>
          <w:szCs w:val="22"/>
          <w:lang w:val="kk-KZ"/>
        </w:rPr>
        <w:t xml:space="preserve"> «</w:t>
      </w:r>
      <w:r w:rsidRPr="00FB4BD1">
        <w:rPr>
          <w:sz w:val="22"/>
          <w:szCs w:val="22"/>
          <w:lang w:val="kk-KZ"/>
        </w:rPr>
        <w:t>Социальная педагогика» (Полный курс: учебник.- М.: Издательство «Юрайт», 2011.- 797 с.) оқулығын оқып, педагогикалық зерттеуіңіздің</w:t>
      </w:r>
      <w:r w:rsidRPr="00FB4BD1">
        <w:rPr>
          <w:rFonts w:ascii="KZ Times New Roman" w:hAnsi="KZ Times New Roman"/>
          <w:sz w:val="22"/>
          <w:szCs w:val="22"/>
          <w:lang w:val="kk-KZ"/>
        </w:rPr>
        <w:t xml:space="preserve"> әдіснамалық тұғырларын</w:t>
      </w:r>
      <w:r w:rsidRPr="00FB4BD1">
        <w:rPr>
          <w:sz w:val="22"/>
          <w:szCs w:val="22"/>
          <w:lang w:val="kk-KZ"/>
        </w:rPr>
        <w:t xml:space="preserve">  мұқият зерделеңіздер.</w:t>
      </w:r>
    </w:p>
    <w:p w:rsidR="00B832E3" w:rsidRPr="00FB4BD1" w:rsidRDefault="00B832E3" w:rsidP="006F0CFF">
      <w:pPr>
        <w:pStyle w:val="a5"/>
        <w:jc w:val="both"/>
        <w:rPr>
          <w:sz w:val="22"/>
          <w:szCs w:val="22"/>
          <w:lang w:val="kk-KZ"/>
        </w:rPr>
      </w:pPr>
    </w:p>
    <w:p w:rsidR="00B832E3" w:rsidRPr="00FB4BD1" w:rsidRDefault="00B832E3" w:rsidP="006F0CFF">
      <w:pPr>
        <w:jc w:val="both"/>
        <w:rPr>
          <w:sz w:val="22"/>
          <w:szCs w:val="22"/>
          <w:lang w:val="kk-KZ"/>
        </w:rPr>
      </w:pPr>
    </w:p>
    <w:p w:rsidR="00B832E3" w:rsidRDefault="00B832E3" w:rsidP="006F0CFF">
      <w:pPr>
        <w:ind w:firstLine="540"/>
        <w:jc w:val="both"/>
        <w:rPr>
          <w:sz w:val="22"/>
          <w:szCs w:val="22"/>
          <w:lang w:val="kk-KZ"/>
        </w:rPr>
      </w:pPr>
    </w:p>
    <w:p w:rsidR="00FB4BD1" w:rsidRDefault="00FB4BD1" w:rsidP="006F0CFF">
      <w:pPr>
        <w:ind w:firstLine="540"/>
        <w:jc w:val="both"/>
        <w:rPr>
          <w:sz w:val="22"/>
          <w:szCs w:val="22"/>
          <w:lang w:val="kk-KZ"/>
        </w:rPr>
      </w:pPr>
    </w:p>
    <w:p w:rsidR="00FB4BD1" w:rsidRPr="00FB4BD1" w:rsidRDefault="00FB4BD1" w:rsidP="006F0CFF">
      <w:pPr>
        <w:ind w:firstLine="540"/>
        <w:jc w:val="both"/>
        <w:rPr>
          <w:sz w:val="22"/>
          <w:szCs w:val="22"/>
          <w:lang w:val="kk-KZ"/>
        </w:rPr>
      </w:pPr>
    </w:p>
    <w:p w:rsidR="00B832E3" w:rsidRPr="00FB4BD1" w:rsidRDefault="00B832E3" w:rsidP="006F0CFF">
      <w:pPr>
        <w:ind w:firstLine="540"/>
        <w:jc w:val="both"/>
        <w:rPr>
          <w:sz w:val="22"/>
          <w:szCs w:val="22"/>
          <w:lang w:val="kk-KZ"/>
        </w:rPr>
      </w:pPr>
    </w:p>
    <w:p w:rsidR="00B832E3" w:rsidRPr="00FB4BD1" w:rsidRDefault="00B832E3" w:rsidP="006F0CFF">
      <w:pPr>
        <w:ind w:firstLine="540"/>
        <w:jc w:val="both"/>
        <w:rPr>
          <w:sz w:val="22"/>
          <w:szCs w:val="22"/>
          <w:lang w:val="kk-KZ"/>
        </w:rPr>
      </w:pPr>
    </w:p>
    <w:p w:rsidR="00B832E3" w:rsidRPr="00FB4BD1" w:rsidRDefault="00B832E3" w:rsidP="006F0CFF">
      <w:pPr>
        <w:ind w:firstLine="540"/>
        <w:jc w:val="both"/>
        <w:rPr>
          <w:sz w:val="22"/>
          <w:szCs w:val="22"/>
          <w:lang w:val="kk-KZ"/>
        </w:rPr>
      </w:pPr>
    </w:p>
    <w:p w:rsidR="00B832E3" w:rsidRPr="00FB4BD1" w:rsidRDefault="00B832E3" w:rsidP="006F0CFF">
      <w:pPr>
        <w:ind w:firstLine="540"/>
        <w:jc w:val="both"/>
        <w:rPr>
          <w:sz w:val="22"/>
          <w:szCs w:val="22"/>
          <w:lang w:val="kk-KZ"/>
        </w:rPr>
      </w:pPr>
    </w:p>
    <w:p w:rsidR="00B832E3" w:rsidRPr="00FB4BD1" w:rsidRDefault="00B832E3" w:rsidP="006F0CFF">
      <w:pPr>
        <w:ind w:firstLine="540"/>
        <w:jc w:val="both"/>
        <w:rPr>
          <w:sz w:val="22"/>
          <w:szCs w:val="22"/>
          <w:lang w:val="kk-KZ"/>
        </w:rPr>
      </w:pPr>
    </w:p>
    <w:p w:rsidR="00B832E3" w:rsidRPr="00FB4BD1" w:rsidRDefault="00B832E3" w:rsidP="006F0CFF">
      <w:pPr>
        <w:ind w:firstLine="540"/>
        <w:jc w:val="both"/>
        <w:rPr>
          <w:b/>
          <w:sz w:val="22"/>
          <w:szCs w:val="22"/>
          <w:lang w:val="kk-KZ"/>
        </w:rPr>
      </w:pPr>
    </w:p>
    <w:p w:rsidR="00B832E3" w:rsidRPr="00FB4BD1" w:rsidRDefault="00B832E3" w:rsidP="006F0CFF">
      <w:pPr>
        <w:ind w:firstLine="540"/>
        <w:jc w:val="both"/>
        <w:rPr>
          <w:b/>
          <w:sz w:val="22"/>
          <w:szCs w:val="22"/>
          <w:lang w:val="kk-KZ"/>
        </w:rPr>
      </w:pPr>
    </w:p>
    <w:p w:rsidR="00B832E3" w:rsidRPr="00FB4BD1" w:rsidRDefault="00B832E3" w:rsidP="006F0CFF">
      <w:pPr>
        <w:ind w:firstLine="540"/>
        <w:jc w:val="both"/>
        <w:rPr>
          <w:b/>
          <w:sz w:val="22"/>
          <w:szCs w:val="22"/>
          <w:lang w:val="kk-KZ"/>
        </w:rPr>
      </w:pPr>
    </w:p>
    <w:p w:rsidR="00B832E3" w:rsidRPr="00FB4BD1" w:rsidRDefault="00B832E3" w:rsidP="006F0CFF">
      <w:pPr>
        <w:ind w:firstLine="540"/>
        <w:jc w:val="both"/>
        <w:rPr>
          <w:b/>
          <w:sz w:val="22"/>
          <w:szCs w:val="22"/>
          <w:lang w:val="kk-KZ"/>
        </w:rPr>
      </w:pPr>
    </w:p>
    <w:p w:rsidR="00B832E3" w:rsidRPr="00FB4BD1" w:rsidRDefault="00B832E3" w:rsidP="006F0CFF">
      <w:pPr>
        <w:ind w:firstLine="540"/>
        <w:jc w:val="both"/>
        <w:rPr>
          <w:b/>
          <w:sz w:val="22"/>
          <w:szCs w:val="22"/>
          <w:lang w:val="kk-KZ"/>
        </w:rPr>
      </w:pPr>
    </w:p>
    <w:p w:rsidR="00B832E3" w:rsidRPr="00FB4BD1" w:rsidRDefault="00B832E3" w:rsidP="006F0CFF">
      <w:pPr>
        <w:ind w:firstLine="540"/>
        <w:jc w:val="both"/>
        <w:rPr>
          <w:b/>
          <w:sz w:val="22"/>
          <w:szCs w:val="22"/>
          <w:lang w:val="kk-KZ"/>
        </w:rPr>
      </w:pPr>
    </w:p>
    <w:p w:rsidR="00B832E3" w:rsidRPr="00FB4BD1" w:rsidRDefault="00B832E3" w:rsidP="006F0CFF">
      <w:pPr>
        <w:ind w:firstLine="540"/>
        <w:jc w:val="both"/>
        <w:rPr>
          <w:b/>
          <w:sz w:val="22"/>
          <w:szCs w:val="22"/>
          <w:lang w:val="kk-KZ"/>
        </w:rPr>
      </w:pPr>
    </w:p>
    <w:p w:rsidR="00B832E3" w:rsidRPr="00FB4BD1" w:rsidRDefault="00B832E3" w:rsidP="006F0CFF">
      <w:pPr>
        <w:ind w:firstLine="540"/>
        <w:jc w:val="both"/>
        <w:rPr>
          <w:b/>
          <w:sz w:val="22"/>
          <w:szCs w:val="22"/>
          <w:lang w:val="kk-KZ"/>
        </w:rPr>
      </w:pPr>
    </w:p>
    <w:p w:rsidR="00B832E3" w:rsidRPr="00FB4BD1" w:rsidRDefault="00B832E3" w:rsidP="006F0CFF">
      <w:pPr>
        <w:ind w:firstLine="540"/>
        <w:jc w:val="both"/>
        <w:rPr>
          <w:b/>
          <w:sz w:val="22"/>
          <w:szCs w:val="22"/>
          <w:lang w:val="kk-KZ"/>
        </w:rPr>
      </w:pPr>
    </w:p>
    <w:p w:rsidR="00B832E3" w:rsidRPr="00FB4BD1" w:rsidRDefault="00B832E3" w:rsidP="006F0CFF">
      <w:pPr>
        <w:ind w:firstLine="540"/>
        <w:jc w:val="both"/>
        <w:rPr>
          <w:b/>
          <w:sz w:val="22"/>
          <w:szCs w:val="22"/>
          <w:lang w:val="kk-KZ"/>
        </w:rPr>
      </w:pPr>
    </w:p>
    <w:p w:rsidR="00B832E3" w:rsidRPr="00FB4BD1" w:rsidRDefault="00B832E3" w:rsidP="006F0CFF">
      <w:pPr>
        <w:ind w:firstLine="540"/>
        <w:jc w:val="both"/>
        <w:rPr>
          <w:b/>
          <w:sz w:val="22"/>
          <w:szCs w:val="22"/>
          <w:lang w:val="kk-KZ"/>
        </w:rPr>
      </w:pPr>
    </w:p>
    <w:p w:rsidR="00B832E3" w:rsidRPr="00FB4BD1" w:rsidRDefault="00B832E3" w:rsidP="006F0CFF">
      <w:pPr>
        <w:ind w:firstLine="540"/>
        <w:jc w:val="both"/>
        <w:rPr>
          <w:b/>
          <w:sz w:val="22"/>
          <w:szCs w:val="22"/>
          <w:lang w:val="kk-KZ"/>
        </w:rPr>
      </w:pPr>
    </w:p>
    <w:p w:rsidR="00B832E3" w:rsidRPr="00FB4BD1" w:rsidRDefault="00B832E3" w:rsidP="006F0CFF">
      <w:pPr>
        <w:ind w:firstLine="540"/>
        <w:jc w:val="both"/>
        <w:rPr>
          <w:b/>
          <w:sz w:val="22"/>
          <w:szCs w:val="22"/>
          <w:lang w:val="kk-KZ"/>
        </w:rPr>
      </w:pPr>
    </w:p>
    <w:p w:rsidR="00B832E3" w:rsidRPr="00FB4BD1" w:rsidRDefault="00B832E3" w:rsidP="006F0CFF">
      <w:pPr>
        <w:ind w:firstLine="540"/>
        <w:jc w:val="both"/>
        <w:rPr>
          <w:sz w:val="22"/>
          <w:szCs w:val="22"/>
          <w:lang w:val="kk-KZ"/>
        </w:rPr>
      </w:pPr>
    </w:p>
    <w:p w:rsidR="00B832E3" w:rsidRPr="00FB4BD1" w:rsidRDefault="00B832E3" w:rsidP="006F0CFF">
      <w:pPr>
        <w:tabs>
          <w:tab w:val="left" w:pos="3660"/>
          <w:tab w:val="center" w:pos="4677"/>
        </w:tabs>
        <w:jc w:val="both"/>
        <w:rPr>
          <w:sz w:val="22"/>
          <w:szCs w:val="22"/>
          <w:lang w:val="kk-KZ"/>
        </w:rPr>
      </w:pPr>
      <w:r w:rsidRPr="00FB4BD1">
        <w:rPr>
          <w:sz w:val="22"/>
          <w:szCs w:val="22"/>
          <w:lang w:val="kk-KZ"/>
        </w:rPr>
        <w:tab/>
      </w:r>
    </w:p>
    <w:p w:rsidR="00B832E3" w:rsidRPr="00FB4BD1" w:rsidRDefault="00B832E3" w:rsidP="006F0CFF">
      <w:pPr>
        <w:tabs>
          <w:tab w:val="left" w:pos="3660"/>
          <w:tab w:val="center" w:pos="4677"/>
        </w:tabs>
        <w:jc w:val="both"/>
        <w:rPr>
          <w:sz w:val="22"/>
          <w:szCs w:val="22"/>
          <w:lang w:val="kk-KZ"/>
        </w:rPr>
      </w:pPr>
    </w:p>
    <w:p w:rsidR="00B832E3" w:rsidRPr="00FB4BD1" w:rsidRDefault="00B832E3" w:rsidP="006F0CFF">
      <w:pPr>
        <w:tabs>
          <w:tab w:val="left" w:pos="3660"/>
          <w:tab w:val="center" w:pos="4677"/>
        </w:tabs>
        <w:jc w:val="both"/>
        <w:rPr>
          <w:sz w:val="22"/>
          <w:szCs w:val="22"/>
          <w:lang w:val="kk-KZ"/>
        </w:rPr>
      </w:pPr>
    </w:p>
    <w:p w:rsidR="000F4D05" w:rsidRPr="00FB4BD1" w:rsidRDefault="000F4D05" w:rsidP="006F0CFF">
      <w:pPr>
        <w:jc w:val="both"/>
        <w:rPr>
          <w:sz w:val="22"/>
          <w:szCs w:val="22"/>
          <w:lang w:val="kk-KZ"/>
        </w:rPr>
      </w:pPr>
    </w:p>
    <w:sectPr w:rsidR="000F4D05" w:rsidRPr="00FB4B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287" w:usb1="00000000" w:usb2="00000000" w:usb3="00000000" w:csb0="0000009F" w:csb1="00000000"/>
  </w:font>
  <w:font w:name="TimesNewRoman,Italic">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11EC5"/>
    <w:multiLevelType w:val="hybridMultilevel"/>
    <w:tmpl w:val="37B0B5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4C2391E"/>
    <w:multiLevelType w:val="hybridMultilevel"/>
    <w:tmpl w:val="8B9C57A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FDC"/>
    <w:rsid w:val="000F4D05"/>
    <w:rsid w:val="003B3FDC"/>
    <w:rsid w:val="005A76CE"/>
    <w:rsid w:val="006F0CFF"/>
    <w:rsid w:val="00715F4D"/>
    <w:rsid w:val="00795B8E"/>
    <w:rsid w:val="008D05FB"/>
    <w:rsid w:val="00B832E3"/>
    <w:rsid w:val="00FB4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2E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6F0CFF"/>
    <w:pPr>
      <w:keepNext/>
      <w:keepLines/>
      <w:spacing w:before="360" w:after="80"/>
      <w:outlineLvl w:val="1"/>
    </w:pPr>
    <w:rPr>
      <w:b/>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4"/>
    <w:semiHidden/>
    <w:unhideWhenUsed/>
    <w:rsid w:val="00B832E3"/>
    <w:pPr>
      <w:suppressAutoHyphens/>
      <w:autoSpaceDE w:val="0"/>
      <w:spacing w:after="0"/>
    </w:pPr>
    <w:rPr>
      <w:rFonts w:ascii="Arial" w:hAnsi="Arial" w:cs="Tahoma"/>
      <w:b/>
      <w:bCs/>
      <w:sz w:val="28"/>
      <w:szCs w:val="28"/>
      <w:lang w:eastAsia="ar-SA"/>
    </w:rPr>
  </w:style>
  <w:style w:type="paragraph" w:styleId="a5">
    <w:name w:val="Body Text Indent"/>
    <w:basedOn w:val="a"/>
    <w:link w:val="a6"/>
    <w:unhideWhenUsed/>
    <w:rsid w:val="00B832E3"/>
    <w:pPr>
      <w:spacing w:after="120"/>
      <w:ind w:left="283"/>
    </w:pPr>
    <w:rPr>
      <w:lang w:eastAsia="ar-SA"/>
    </w:rPr>
  </w:style>
  <w:style w:type="character" w:customStyle="1" w:styleId="a6">
    <w:name w:val="Основной текст с отступом Знак"/>
    <w:basedOn w:val="a0"/>
    <w:link w:val="a5"/>
    <w:rsid w:val="00B832E3"/>
    <w:rPr>
      <w:rFonts w:ascii="Times New Roman" w:eastAsia="Times New Roman" w:hAnsi="Times New Roman" w:cs="Times New Roman"/>
      <w:sz w:val="24"/>
      <w:szCs w:val="24"/>
      <w:lang w:eastAsia="ar-SA"/>
    </w:rPr>
  </w:style>
  <w:style w:type="paragraph" w:styleId="a4">
    <w:name w:val="Body Text"/>
    <w:basedOn w:val="a"/>
    <w:link w:val="a7"/>
    <w:uiPriority w:val="99"/>
    <w:semiHidden/>
    <w:unhideWhenUsed/>
    <w:rsid w:val="00B832E3"/>
    <w:pPr>
      <w:spacing w:after="120"/>
    </w:pPr>
  </w:style>
  <w:style w:type="character" w:customStyle="1" w:styleId="a7">
    <w:name w:val="Основной текст Знак"/>
    <w:basedOn w:val="a0"/>
    <w:link w:val="a4"/>
    <w:uiPriority w:val="99"/>
    <w:semiHidden/>
    <w:rsid w:val="00B832E3"/>
    <w:rPr>
      <w:rFonts w:ascii="Times New Roman" w:eastAsia="Times New Roman" w:hAnsi="Times New Roman" w:cs="Times New Roman"/>
      <w:sz w:val="24"/>
      <w:szCs w:val="24"/>
      <w:lang w:eastAsia="ru-RU"/>
    </w:rPr>
  </w:style>
  <w:style w:type="character" w:customStyle="1" w:styleId="a8">
    <w:name w:val="Абзац списка Знак"/>
    <w:aliases w:val="без абзаца Знак,List Paragraph Знак,маркированный Знак,ПАРАГРАФ Знак"/>
    <w:link w:val="a9"/>
    <w:uiPriority w:val="34"/>
    <w:locked/>
    <w:rsid w:val="006F0CFF"/>
    <w:rPr>
      <w:sz w:val="24"/>
      <w:szCs w:val="24"/>
    </w:rPr>
  </w:style>
  <w:style w:type="paragraph" w:styleId="a9">
    <w:name w:val="List Paragraph"/>
    <w:aliases w:val="без абзаца,List Paragraph,маркированный,ПАРАГРАФ"/>
    <w:basedOn w:val="a"/>
    <w:link w:val="a8"/>
    <w:uiPriority w:val="34"/>
    <w:qFormat/>
    <w:rsid w:val="006F0CFF"/>
    <w:pPr>
      <w:ind w:left="720"/>
      <w:contextualSpacing/>
    </w:pPr>
    <w:rPr>
      <w:rFonts w:asciiTheme="minorHAnsi" w:eastAsiaTheme="minorHAnsi" w:hAnsiTheme="minorHAnsi" w:cstheme="minorBidi"/>
      <w:lang w:eastAsia="en-US"/>
    </w:rPr>
  </w:style>
  <w:style w:type="character" w:customStyle="1" w:styleId="20">
    <w:name w:val="Заголовок 2 Знак"/>
    <w:basedOn w:val="a0"/>
    <w:link w:val="2"/>
    <w:semiHidden/>
    <w:rsid w:val="006F0CFF"/>
    <w:rPr>
      <w:rFonts w:ascii="Times New Roman" w:eastAsia="Times New Roman" w:hAnsi="Times New Roman" w:cs="Times New Roman"/>
      <w:b/>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2E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6F0CFF"/>
    <w:pPr>
      <w:keepNext/>
      <w:keepLines/>
      <w:spacing w:before="360" w:after="80"/>
      <w:outlineLvl w:val="1"/>
    </w:pPr>
    <w:rPr>
      <w:b/>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4"/>
    <w:semiHidden/>
    <w:unhideWhenUsed/>
    <w:rsid w:val="00B832E3"/>
    <w:pPr>
      <w:suppressAutoHyphens/>
      <w:autoSpaceDE w:val="0"/>
      <w:spacing w:after="0"/>
    </w:pPr>
    <w:rPr>
      <w:rFonts w:ascii="Arial" w:hAnsi="Arial" w:cs="Tahoma"/>
      <w:b/>
      <w:bCs/>
      <w:sz w:val="28"/>
      <w:szCs w:val="28"/>
      <w:lang w:eastAsia="ar-SA"/>
    </w:rPr>
  </w:style>
  <w:style w:type="paragraph" w:styleId="a5">
    <w:name w:val="Body Text Indent"/>
    <w:basedOn w:val="a"/>
    <w:link w:val="a6"/>
    <w:unhideWhenUsed/>
    <w:rsid w:val="00B832E3"/>
    <w:pPr>
      <w:spacing w:after="120"/>
      <w:ind w:left="283"/>
    </w:pPr>
    <w:rPr>
      <w:lang w:eastAsia="ar-SA"/>
    </w:rPr>
  </w:style>
  <w:style w:type="character" w:customStyle="1" w:styleId="a6">
    <w:name w:val="Основной текст с отступом Знак"/>
    <w:basedOn w:val="a0"/>
    <w:link w:val="a5"/>
    <w:rsid w:val="00B832E3"/>
    <w:rPr>
      <w:rFonts w:ascii="Times New Roman" w:eastAsia="Times New Roman" w:hAnsi="Times New Roman" w:cs="Times New Roman"/>
      <w:sz w:val="24"/>
      <w:szCs w:val="24"/>
      <w:lang w:eastAsia="ar-SA"/>
    </w:rPr>
  </w:style>
  <w:style w:type="paragraph" w:styleId="a4">
    <w:name w:val="Body Text"/>
    <w:basedOn w:val="a"/>
    <w:link w:val="a7"/>
    <w:uiPriority w:val="99"/>
    <w:semiHidden/>
    <w:unhideWhenUsed/>
    <w:rsid w:val="00B832E3"/>
    <w:pPr>
      <w:spacing w:after="120"/>
    </w:pPr>
  </w:style>
  <w:style w:type="character" w:customStyle="1" w:styleId="a7">
    <w:name w:val="Основной текст Знак"/>
    <w:basedOn w:val="a0"/>
    <w:link w:val="a4"/>
    <w:uiPriority w:val="99"/>
    <w:semiHidden/>
    <w:rsid w:val="00B832E3"/>
    <w:rPr>
      <w:rFonts w:ascii="Times New Roman" w:eastAsia="Times New Roman" w:hAnsi="Times New Roman" w:cs="Times New Roman"/>
      <w:sz w:val="24"/>
      <w:szCs w:val="24"/>
      <w:lang w:eastAsia="ru-RU"/>
    </w:rPr>
  </w:style>
  <w:style w:type="character" w:customStyle="1" w:styleId="a8">
    <w:name w:val="Абзац списка Знак"/>
    <w:aliases w:val="без абзаца Знак,List Paragraph Знак,маркированный Знак,ПАРАГРАФ Знак"/>
    <w:link w:val="a9"/>
    <w:uiPriority w:val="34"/>
    <w:locked/>
    <w:rsid w:val="006F0CFF"/>
    <w:rPr>
      <w:sz w:val="24"/>
      <w:szCs w:val="24"/>
    </w:rPr>
  </w:style>
  <w:style w:type="paragraph" w:styleId="a9">
    <w:name w:val="List Paragraph"/>
    <w:aliases w:val="без абзаца,List Paragraph,маркированный,ПАРАГРАФ"/>
    <w:basedOn w:val="a"/>
    <w:link w:val="a8"/>
    <w:uiPriority w:val="34"/>
    <w:qFormat/>
    <w:rsid w:val="006F0CFF"/>
    <w:pPr>
      <w:ind w:left="720"/>
      <w:contextualSpacing/>
    </w:pPr>
    <w:rPr>
      <w:rFonts w:asciiTheme="minorHAnsi" w:eastAsiaTheme="minorHAnsi" w:hAnsiTheme="minorHAnsi" w:cstheme="minorBidi"/>
      <w:lang w:eastAsia="en-US"/>
    </w:rPr>
  </w:style>
  <w:style w:type="character" w:customStyle="1" w:styleId="20">
    <w:name w:val="Заголовок 2 Знак"/>
    <w:basedOn w:val="a0"/>
    <w:link w:val="2"/>
    <w:semiHidden/>
    <w:rsid w:val="006F0CFF"/>
    <w:rPr>
      <w:rFonts w:ascii="Times New Roman" w:eastAsia="Times New Roman" w:hAnsi="Times New Roman" w:cs="Times New Roman"/>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411685">
      <w:bodyDiv w:val="1"/>
      <w:marLeft w:val="0"/>
      <w:marRight w:val="0"/>
      <w:marTop w:val="0"/>
      <w:marBottom w:val="0"/>
      <w:divBdr>
        <w:top w:val="none" w:sz="0" w:space="0" w:color="auto"/>
        <w:left w:val="none" w:sz="0" w:space="0" w:color="auto"/>
        <w:bottom w:val="none" w:sz="0" w:space="0" w:color="auto"/>
        <w:right w:val="none" w:sz="0" w:space="0" w:color="auto"/>
      </w:divBdr>
    </w:div>
    <w:div w:id="73918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408</Words>
  <Characters>2330</Characters>
  <Application>Microsoft Office Word</Application>
  <DocSecurity>0</DocSecurity>
  <Lines>19</Lines>
  <Paragraphs>5</Paragraphs>
  <ScaleCrop>false</ScaleCrop>
  <Company>SPecialiST RePack</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10</cp:revision>
  <dcterms:created xsi:type="dcterms:W3CDTF">2017-10-05T16:07:00Z</dcterms:created>
  <dcterms:modified xsi:type="dcterms:W3CDTF">2025-01-19T17:20:00Z</dcterms:modified>
</cp:coreProperties>
</file>